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A6F83">
      <w:pPr>
        <w:rPr>
          <w:rFonts w:hint="default"/>
          <w:lang w:val="en-US" w:eastAsia="zh-CN"/>
        </w:rPr>
      </w:pPr>
      <w:r>
        <w:rPr>
          <w:rFonts w:hint="eastAsia"/>
          <w:lang w:val="en-US" w:eastAsia="zh-CN"/>
        </w:rPr>
        <w:t>科室：生殖外科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14:paraId="5DB4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06089FE5">
            <w:pPr>
              <w:rPr>
                <w:rFonts w:hint="default"/>
                <w:b/>
                <w:bCs/>
                <w:lang w:val="en-US" w:eastAsia="zh-CN"/>
              </w:rPr>
            </w:pPr>
            <w:r>
              <w:rPr>
                <w:rFonts w:hint="eastAsia"/>
                <w:b/>
                <w:bCs/>
                <w:lang w:val="en-US" w:eastAsia="zh-CN"/>
              </w:rPr>
              <w:t>招收专业/亚专业（如有多个亚专业请另加一行填写）</w:t>
            </w:r>
          </w:p>
        </w:tc>
        <w:tc>
          <w:tcPr>
            <w:tcW w:w="6917" w:type="dxa"/>
            <w:gridSpan w:val="2"/>
            <w:shd w:val="clear" w:color="auto" w:fill="auto"/>
            <w:vAlign w:val="center"/>
          </w:tcPr>
          <w:p w14:paraId="771650CE">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宫腔镜、腹腔镜、生殖外科</w:t>
            </w:r>
          </w:p>
        </w:tc>
      </w:tr>
      <w:tr w14:paraId="0093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14:paraId="60238D11">
            <w:pPr>
              <w:rPr>
                <w:rFonts w:hint="default"/>
                <w:b/>
                <w:bCs/>
                <w:lang w:val="en-US" w:eastAsia="zh-CN"/>
              </w:rPr>
            </w:pPr>
            <w:r>
              <w:rPr>
                <w:rFonts w:hint="eastAsia"/>
                <w:b/>
                <w:bCs/>
                <w:lang w:val="en-US" w:eastAsia="zh-CN"/>
              </w:rPr>
              <w:t>进修生资格要求</w:t>
            </w:r>
          </w:p>
        </w:tc>
        <w:tc>
          <w:tcPr>
            <w:tcW w:w="6917" w:type="dxa"/>
            <w:gridSpan w:val="2"/>
          </w:tcPr>
          <w:p w14:paraId="09207D17">
            <w:pPr>
              <w:rPr>
                <w:rFonts w:hint="default"/>
                <w:vertAlign w:val="baseline"/>
                <w:lang w:val="en-US" w:eastAsia="zh-CN"/>
              </w:rPr>
            </w:pPr>
            <w:r>
              <w:rPr>
                <w:rFonts w:hint="eastAsia" w:ascii="宋体" w:hAnsi="宋体" w:eastAsia="宋体" w:cs="宋体"/>
                <w:i w:val="0"/>
                <w:iCs w:val="0"/>
                <w:color w:val="000000"/>
                <w:kern w:val="0"/>
                <w:sz w:val="22"/>
                <w:szCs w:val="22"/>
                <w:u w:val="none"/>
                <w:lang w:val="en-US" w:eastAsia="zh-CN" w:bidi="ar"/>
              </w:rPr>
              <w:t>妇产科医师</w:t>
            </w:r>
          </w:p>
        </w:tc>
      </w:tr>
      <w:tr w14:paraId="4976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14:paraId="708B33BA">
            <w:pPr>
              <w:rPr>
                <w:rFonts w:hint="default"/>
                <w:b/>
                <w:bCs/>
                <w:lang w:val="en-US" w:eastAsia="zh-CN"/>
              </w:rPr>
            </w:pPr>
            <w:r>
              <w:rPr>
                <w:rFonts w:hint="eastAsia"/>
                <w:b/>
                <w:bCs/>
                <w:lang w:val="en-US" w:eastAsia="zh-CN"/>
              </w:rPr>
              <w:t>科室介绍</w:t>
            </w:r>
          </w:p>
        </w:tc>
        <w:tc>
          <w:tcPr>
            <w:tcW w:w="6917" w:type="dxa"/>
            <w:gridSpan w:val="2"/>
          </w:tcPr>
          <w:p w14:paraId="7E69AF9D">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Theme="minorEastAsia" w:hAnsiTheme="minorEastAsia" w:eastAsiaTheme="minorEastAsia" w:cstheme="minorEastAsia"/>
                <w:color w:val="FF0000"/>
                <w:sz w:val="21"/>
                <w:szCs w:val="21"/>
                <w:lang w:val="en-US"/>
              </w:rPr>
            </w:pPr>
            <w:r>
              <w:rPr>
                <w:rFonts w:hint="eastAsia" w:asciiTheme="minorEastAsia" w:hAnsiTheme="minorEastAsia" w:eastAsiaTheme="minorEastAsia" w:cstheme="minorEastAsia"/>
                <w:sz w:val="21"/>
                <w:szCs w:val="21"/>
                <w:lang w:val="en-US" w:eastAsia="zh-CN"/>
              </w:rPr>
              <w:t>生殖外科</w:t>
            </w:r>
            <w:r>
              <w:rPr>
                <w:rFonts w:hint="eastAsia" w:asciiTheme="minorEastAsia" w:hAnsiTheme="minorEastAsia" w:eastAsiaTheme="minorEastAsia" w:cstheme="minorEastAsia"/>
                <w:sz w:val="21"/>
                <w:szCs w:val="21"/>
              </w:rPr>
              <w:t>包括门诊、</w:t>
            </w:r>
            <w:r>
              <w:rPr>
                <w:rFonts w:hint="eastAsia" w:asciiTheme="minorEastAsia" w:hAnsiTheme="minorEastAsia" w:cstheme="minorEastAsia"/>
                <w:sz w:val="21"/>
                <w:szCs w:val="21"/>
                <w:lang w:val="en-US" w:eastAsia="zh-CN"/>
              </w:rPr>
              <w:t>门诊手术、</w:t>
            </w:r>
            <w:r>
              <w:rPr>
                <w:rFonts w:hint="eastAsia" w:asciiTheme="minorEastAsia" w:hAnsiTheme="minorEastAsia" w:eastAsiaTheme="minorEastAsia" w:cstheme="minorEastAsia"/>
                <w:sz w:val="21"/>
                <w:szCs w:val="21"/>
              </w:rPr>
              <w:t>住院病区。科室技术力量雄厚，是国家级妇产科住院医师规范化培训基地。承担了四川省市（州）、区（县）级妇幼保健院计划生育疑难、危急重症疾病的救治、转诊、会诊等大量临床工作。同时还协助省卫健委行政部门制定有关的计划生育技术服务规范，指导全省的计划生育服务工作等任务。2018年通过流产后关爱(PAC)优质服务医院评审。</w:t>
            </w:r>
            <w:r>
              <w:rPr>
                <w:rFonts w:hint="eastAsia" w:asciiTheme="minorEastAsia" w:hAnsiTheme="minorEastAsia" w:eastAsiaTheme="minorEastAsia" w:cstheme="minorEastAsia"/>
                <w:sz w:val="21"/>
                <w:szCs w:val="21"/>
                <w:lang w:val="en-US"/>
              </w:rPr>
              <w:t>我科拥有一支高素质的专业队伍，截止202</w:t>
            </w:r>
            <w:r>
              <w:rPr>
                <w:rFonts w:hint="eastAsia" w:asciiTheme="minorEastAsia" w:hAnsiTheme="minorEastAsia" w:cstheme="minorEastAsia"/>
                <w:sz w:val="21"/>
                <w:szCs w:val="21"/>
                <w:lang w:val="en-US" w:eastAsia="zh-CN"/>
              </w:rPr>
              <w:t>5</w:t>
            </w:r>
            <w:r>
              <w:rPr>
                <w:rFonts w:hint="eastAsia" w:asciiTheme="minorEastAsia" w:hAnsiTheme="minorEastAsia" w:eastAsiaTheme="minorEastAsia" w:cstheme="minorEastAsia"/>
                <w:sz w:val="21"/>
                <w:szCs w:val="21"/>
                <w:lang w:val="en-US"/>
              </w:rPr>
              <w:t>年共有在职医护人员</w:t>
            </w:r>
            <w:r>
              <w:rPr>
                <w:rFonts w:hint="eastAsia" w:asciiTheme="minorEastAsia" w:hAnsiTheme="minorEastAsia" w:cstheme="minorEastAsia"/>
                <w:sz w:val="21"/>
                <w:szCs w:val="21"/>
                <w:lang w:val="en-US" w:eastAsia="zh-CN"/>
              </w:rPr>
              <w:t>20</w:t>
            </w:r>
            <w:r>
              <w:rPr>
                <w:rFonts w:hint="eastAsia" w:asciiTheme="minorEastAsia" w:hAnsiTheme="minorEastAsia" w:eastAsiaTheme="minorEastAsia" w:cstheme="minorEastAsia"/>
                <w:sz w:val="21"/>
                <w:szCs w:val="21"/>
                <w:lang w:val="en-US"/>
              </w:rPr>
              <w:t>人，其中正高级职称</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rPr>
              <w:t>人，副高级职称</w:t>
            </w:r>
            <w:r>
              <w:rPr>
                <w:rFonts w:hint="eastAsia" w:asciiTheme="minorEastAsia" w:hAnsiTheme="minorEastAsia" w:cstheme="minorEastAsia"/>
                <w:sz w:val="21"/>
                <w:szCs w:val="21"/>
                <w:lang w:val="en-US" w:eastAsia="zh-CN"/>
              </w:rPr>
              <w:t>4</w:t>
            </w:r>
            <w:r>
              <w:rPr>
                <w:rFonts w:hint="eastAsia" w:asciiTheme="minorEastAsia" w:hAnsiTheme="minorEastAsia" w:eastAsiaTheme="minorEastAsia" w:cstheme="minorEastAsia"/>
                <w:sz w:val="21"/>
                <w:szCs w:val="21"/>
                <w:lang w:val="en-US"/>
              </w:rPr>
              <w:t>人；医学硕士学位医师2人。</w:t>
            </w:r>
          </w:p>
          <w:p w14:paraId="5B7F129D">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医疗技术水平</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我科</w:t>
            </w:r>
            <w:r>
              <w:rPr>
                <w:rFonts w:hint="eastAsia" w:asciiTheme="minorEastAsia" w:hAnsiTheme="minorEastAsia" w:eastAsiaTheme="minorEastAsia" w:cstheme="minorEastAsia"/>
                <w:sz w:val="21"/>
                <w:szCs w:val="21"/>
              </w:rPr>
              <w:t>门诊</w:t>
            </w:r>
            <w:r>
              <w:rPr>
                <w:rFonts w:hint="eastAsia" w:asciiTheme="minorEastAsia" w:hAnsiTheme="minorEastAsia" w:eastAsiaTheme="minorEastAsia" w:cstheme="minorEastAsia"/>
                <w:sz w:val="21"/>
                <w:szCs w:val="21"/>
                <w:lang w:val="en-US"/>
              </w:rPr>
              <w:t>量每年4万多人次，主要开展妇科常见病多发病的诊治；不孕症检查；避孕及人工流产咨询等。门诊手术</w:t>
            </w:r>
            <w:r>
              <w:rPr>
                <w:rFonts w:hint="eastAsia" w:asciiTheme="minorEastAsia" w:hAnsiTheme="minorEastAsia" w:eastAsiaTheme="minorEastAsia" w:cstheme="minorEastAsia"/>
                <w:sz w:val="21"/>
                <w:szCs w:val="21"/>
              </w:rPr>
              <w:t>手术主要开展</w:t>
            </w:r>
            <w:r>
              <w:rPr>
                <w:rFonts w:hint="eastAsia" w:asciiTheme="minorEastAsia" w:hAnsiTheme="minorEastAsia" w:eastAsiaTheme="minorEastAsia" w:cstheme="minorEastAsia"/>
                <w:sz w:val="21"/>
                <w:szCs w:val="21"/>
                <w:lang w:val="en-US"/>
              </w:rPr>
              <w:t>早孕</w:t>
            </w:r>
            <w:r>
              <w:rPr>
                <w:rFonts w:hint="eastAsia" w:asciiTheme="minorEastAsia" w:hAnsiTheme="minorEastAsia" w:eastAsiaTheme="minorEastAsia" w:cstheme="minorEastAsia"/>
                <w:sz w:val="21"/>
                <w:szCs w:val="21"/>
              </w:rPr>
              <w:t>人工流产、</w:t>
            </w:r>
            <w:r>
              <w:rPr>
                <w:rFonts w:hint="eastAsia" w:asciiTheme="minorEastAsia" w:hAnsiTheme="minorEastAsia" w:eastAsiaTheme="minorEastAsia" w:cstheme="minorEastAsia"/>
                <w:sz w:val="21"/>
                <w:szCs w:val="21"/>
                <w:lang w:val="en-US"/>
              </w:rPr>
              <w:t>稽留流产、</w:t>
            </w:r>
            <w:r>
              <w:rPr>
                <w:rFonts w:hint="eastAsia" w:asciiTheme="minorEastAsia" w:hAnsiTheme="minorEastAsia" w:eastAsiaTheme="minorEastAsia" w:cstheme="minorEastAsia"/>
                <w:sz w:val="21"/>
                <w:szCs w:val="21"/>
              </w:rPr>
              <w:t>安取</w:t>
            </w:r>
            <w:r>
              <w:rPr>
                <w:rFonts w:hint="eastAsia" w:asciiTheme="minorEastAsia" w:hAnsiTheme="minorEastAsia" w:eastAsiaTheme="minorEastAsia" w:cstheme="minorEastAsia"/>
                <w:sz w:val="21"/>
                <w:szCs w:val="21"/>
                <w:lang w:val="en-US"/>
              </w:rPr>
              <w:t>宫内节育器、诊断性刮宫、门诊宫腔镜检查</w:t>
            </w:r>
            <w:r>
              <w:rPr>
                <w:rFonts w:hint="eastAsia" w:asciiTheme="minorEastAsia" w:hAnsiTheme="minorEastAsia" w:eastAsiaTheme="minorEastAsia" w:cstheme="minorEastAsia"/>
                <w:sz w:val="21"/>
                <w:szCs w:val="21"/>
              </w:rPr>
              <w:t>等，年均门诊手术</w:t>
            </w:r>
            <w:r>
              <w:rPr>
                <w:rFonts w:hint="eastAsia" w:asciiTheme="minorEastAsia" w:hAnsiTheme="minorEastAsia" w:eastAsiaTheme="minorEastAsia" w:cstheme="minorEastAsia"/>
                <w:sz w:val="21"/>
                <w:szCs w:val="21"/>
                <w:lang w:val="en-US"/>
              </w:rPr>
              <w:t>7000</w:t>
            </w:r>
            <w:r>
              <w:rPr>
                <w:rFonts w:hint="eastAsia" w:asciiTheme="minorEastAsia" w:hAnsiTheme="minorEastAsia" w:eastAsiaTheme="minorEastAsia" w:cstheme="minorEastAsia"/>
                <w:sz w:val="21"/>
                <w:szCs w:val="21"/>
              </w:rPr>
              <w:t>台次。病区开放床位</w:t>
            </w: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张，主要</w:t>
            </w:r>
            <w:r>
              <w:rPr>
                <w:rFonts w:hint="eastAsia" w:asciiTheme="minorEastAsia" w:hAnsiTheme="minorEastAsia" w:eastAsiaTheme="minorEastAsia" w:cstheme="minorEastAsia"/>
                <w:sz w:val="21"/>
                <w:szCs w:val="21"/>
                <w:lang w:val="en-US"/>
              </w:rPr>
              <w:t>开展妇科微创手术，包括妇科</w:t>
            </w:r>
            <w:bookmarkStart w:id="0" w:name="_GoBack"/>
            <w:bookmarkEnd w:id="0"/>
            <w:r>
              <w:rPr>
                <w:rFonts w:hint="eastAsia" w:asciiTheme="minorEastAsia" w:hAnsiTheme="minorEastAsia" w:eastAsiaTheme="minorEastAsia" w:cstheme="minorEastAsia"/>
                <w:sz w:val="21"/>
                <w:szCs w:val="21"/>
                <w:lang w:val="en-US"/>
              </w:rPr>
              <w:t>良性肿瘤、宫腔疾病、女性不孕症、</w:t>
            </w:r>
            <w:r>
              <w:rPr>
                <w:rFonts w:hint="eastAsia" w:asciiTheme="minorEastAsia" w:hAnsiTheme="minorEastAsia" w:cstheme="minorEastAsia"/>
                <w:sz w:val="21"/>
                <w:szCs w:val="21"/>
                <w:lang w:val="en-US" w:eastAsia="zh-CN"/>
              </w:rPr>
              <w:t>输卵管插管通水、</w:t>
            </w:r>
            <w:r>
              <w:rPr>
                <w:rFonts w:hint="eastAsia" w:asciiTheme="minorEastAsia" w:hAnsiTheme="minorEastAsia" w:eastAsiaTheme="minorEastAsia" w:cstheme="minorEastAsia"/>
                <w:sz w:val="21"/>
                <w:szCs w:val="21"/>
                <w:lang w:val="en-US"/>
              </w:rPr>
              <w:t>生殖器畸形、生殖内分泌、子宫内膜异位症、异位妊娠、子宫瘢痕处妊娠、中期妊娠稽留流产和中孕引产的治疗。开展系列保留生育功能的腹腔镜微创手术、宫腔镜和日间手术、快速康复和临床路径管理模式。各种子宫及输卵管因素引起的不孕经我科微创手术治疗怀孕率大大提高。</w:t>
            </w:r>
            <w:r>
              <w:rPr>
                <w:rFonts w:hint="eastAsia" w:asciiTheme="minorEastAsia" w:hAnsiTheme="minorEastAsia" w:eastAsiaTheme="minorEastAsia" w:cstheme="minorEastAsia"/>
                <w:sz w:val="21"/>
                <w:szCs w:val="21"/>
              </w:rPr>
              <w:t>科室</w:t>
            </w:r>
            <w:r>
              <w:rPr>
                <w:rFonts w:hint="eastAsia" w:asciiTheme="minorEastAsia" w:hAnsiTheme="minorEastAsia" w:eastAsiaTheme="minorEastAsia" w:cstheme="minorEastAsia"/>
                <w:sz w:val="21"/>
                <w:szCs w:val="21"/>
                <w:lang w:val="en-US"/>
              </w:rPr>
              <w:t>拥有多台高清内窥镜摄像系统、</w:t>
            </w:r>
            <w:r>
              <w:rPr>
                <w:rFonts w:hint="eastAsia" w:asciiTheme="minorEastAsia" w:hAnsiTheme="minorEastAsia" w:eastAsiaTheme="minorEastAsia" w:cstheme="minorEastAsia"/>
                <w:sz w:val="21"/>
                <w:szCs w:val="21"/>
              </w:rPr>
              <w:t>进口腹腔镜、宫腔镜、超声</w:t>
            </w:r>
            <w:r>
              <w:rPr>
                <w:rFonts w:hint="eastAsia" w:asciiTheme="minorEastAsia" w:hAnsiTheme="minorEastAsia" w:eastAsiaTheme="minorEastAsia" w:cstheme="minorEastAsia"/>
                <w:sz w:val="21"/>
                <w:szCs w:val="21"/>
                <w:lang w:val="en-US"/>
              </w:rPr>
              <w:t>手术</w:t>
            </w:r>
            <w:r>
              <w:rPr>
                <w:rFonts w:hint="eastAsia" w:asciiTheme="minorEastAsia" w:hAnsiTheme="minorEastAsia" w:eastAsiaTheme="minorEastAsia" w:cstheme="minorEastAsia"/>
                <w:sz w:val="21"/>
                <w:szCs w:val="21"/>
              </w:rPr>
              <w:t>刀、电外科工作站、氩气刀、超声治疗仪、微波治疗仪等设备。</w:t>
            </w:r>
          </w:p>
          <w:p w14:paraId="1C6953EA">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vertAlign w:val="baseline"/>
                <w:lang w:val="en-US" w:eastAsia="zh-CN"/>
              </w:rPr>
            </w:pPr>
          </w:p>
        </w:tc>
      </w:tr>
      <w:tr w14:paraId="1264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14:paraId="721DF22E">
            <w:pPr>
              <w:rPr>
                <w:rFonts w:hint="default"/>
                <w:b/>
                <w:bCs/>
                <w:lang w:val="en-US" w:eastAsia="zh-CN"/>
              </w:rPr>
            </w:pPr>
            <w:r>
              <w:rPr>
                <w:rFonts w:hint="eastAsia"/>
                <w:b/>
                <w:bCs/>
                <w:lang w:val="en-US" w:eastAsia="zh-CN"/>
              </w:rPr>
              <w:t>科室诊疗特色</w:t>
            </w:r>
          </w:p>
        </w:tc>
        <w:tc>
          <w:tcPr>
            <w:tcW w:w="6917" w:type="dxa"/>
            <w:gridSpan w:val="2"/>
          </w:tcPr>
          <w:p w14:paraId="126116D4">
            <w:pPr>
              <w:ind w:firstLine="210" w:firstLineChars="100"/>
              <w:rPr>
                <w:rFonts w:hint="default" w:eastAsiaTheme="minorEastAsia"/>
                <w:vertAlign w:val="baseline"/>
                <w:lang w:val="en-US" w:eastAsia="zh-CN"/>
              </w:rPr>
            </w:pPr>
            <w:r>
              <w:rPr>
                <w:rFonts w:hint="eastAsia" w:asciiTheme="minorEastAsia" w:hAnsiTheme="minorEastAsia" w:eastAsiaTheme="minorEastAsia" w:cstheme="minorEastAsia"/>
                <w:sz w:val="21"/>
                <w:szCs w:val="21"/>
              </w:rPr>
              <w:t>主要</w:t>
            </w:r>
            <w:r>
              <w:rPr>
                <w:rFonts w:hint="eastAsia" w:asciiTheme="minorEastAsia" w:hAnsiTheme="minorEastAsia" w:eastAsiaTheme="minorEastAsia" w:cstheme="minorEastAsia"/>
                <w:sz w:val="21"/>
                <w:szCs w:val="21"/>
                <w:lang w:val="en-US"/>
              </w:rPr>
              <w:t>开展妇科微创手术，包括妇科良性肿瘤、宫腔疾病、女性不孕症、</w:t>
            </w:r>
            <w:r>
              <w:rPr>
                <w:rFonts w:hint="eastAsia" w:asciiTheme="minorEastAsia" w:hAnsiTheme="minorEastAsia" w:cstheme="minorEastAsia"/>
                <w:sz w:val="21"/>
                <w:szCs w:val="21"/>
                <w:lang w:val="en-US" w:eastAsia="zh-CN"/>
              </w:rPr>
              <w:t>输卵管插管通水、</w:t>
            </w:r>
            <w:r>
              <w:rPr>
                <w:rFonts w:hint="eastAsia" w:asciiTheme="minorEastAsia" w:hAnsiTheme="minorEastAsia" w:eastAsiaTheme="minorEastAsia" w:cstheme="minorEastAsia"/>
                <w:sz w:val="21"/>
                <w:szCs w:val="21"/>
                <w:lang w:val="en-US"/>
              </w:rPr>
              <w:t>生殖器畸形、生殖内分泌、子宫内膜异位症、异位妊娠、子宫瘢痕处妊娠</w:t>
            </w:r>
            <w:r>
              <w:rPr>
                <w:rFonts w:hint="eastAsia" w:asciiTheme="minorEastAsia" w:hAnsiTheme="minorEastAsia" w:cstheme="minorEastAsia"/>
                <w:sz w:val="21"/>
                <w:szCs w:val="21"/>
                <w:lang w:val="en-US" w:eastAsia="zh-CN"/>
              </w:rPr>
              <w:t>等诊治</w:t>
            </w:r>
          </w:p>
        </w:tc>
      </w:tr>
      <w:tr w14:paraId="0A7A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14:paraId="7B7B0EC1">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14:paraId="26F41D2E">
            <w:pPr>
              <w:ind w:firstLine="420" w:firstLineChars="200"/>
              <w:rPr>
                <w:rFonts w:hint="default"/>
                <w:vertAlign w:val="baseline"/>
                <w:lang w:val="en-US" w:eastAsia="zh-CN"/>
              </w:rPr>
            </w:pPr>
            <w:r>
              <w:rPr>
                <w:rFonts w:hint="eastAsia" w:asciiTheme="minorEastAsia" w:hAnsiTheme="minorEastAsia" w:eastAsiaTheme="minorEastAsia" w:cstheme="minorEastAsia"/>
                <w:sz w:val="21"/>
                <w:szCs w:val="21"/>
                <w:lang w:val="en-US"/>
              </w:rPr>
              <w:t>科室承担国家及省级科研课题数项，核心期刊文章数十篇。每年接受成都医学院研究生、本科生实习、我院规培生和进修生等数十人的临床带教工作。</w:t>
            </w:r>
          </w:p>
        </w:tc>
      </w:tr>
      <w:tr w14:paraId="6887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12973720">
            <w:pPr>
              <w:rPr>
                <w:rFonts w:hint="default"/>
                <w:vertAlign w:val="baseline"/>
                <w:lang w:val="en-US" w:eastAsia="zh-CN"/>
              </w:rPr>
            </w:pPr>
            <w:r>
              <w:rPr>
                <w:rFonts w:hint="default"/>
                <w:b/>
                <w:bCs/>
                <w:lang w:val="en-US" w:eastAsia="zh-CN"/>
              </w:rPr>
              <w:t>教学课程设置</w:t>
            </w:r>
          </w:p>
        </w:tc>
        <w:tc>
          <w:tcPr>
            <w:tcW w:w="3458" w:type="dxa"/>
            <w:vAlign w:val="center"/>
          </w:tcPr>
          <w:p w14:paraId="51DD2E82">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14:paraId="20081DED">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14:paraId="2219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14:paraId="357958F0">
            <w:pPr>
              <w:jc w:val="center"/>
              <w:rPr>
                <w:rFonts w:hint="default"/>
                <w:b/>
                <w:bCs/>
                <w:lang w:val="en-US" w:eastAsia="zh-CN"/>
              </w:rPr>
            </w:pPr>
            <w:r>
              <w:rPr>
                <w:rFonts w:hint="eastAsia"/>
                <w:b w:val="0"/>
                <w:bCs w:val="0"/>
                <w:color w:val="808080" w:themeColor="background1" w:themeShade="80"/>
                <w:lang w:val="en-US" w:eastAsia="zh-CN"/>
              </w:rPr>
              <w:t>理论课程/操作课程/临床实习</w:t>
            </w:r>
          </w:p>
        </w:tc>
        <w:tc>
          <w:tcPr>
            <w:tcW w:w="3458" w:type="dxa"/>
            <w:vAlign w:val="center"/>
          </w:tcPr>
          <w:p w14:paraId="0EED47D5">
            <w:pPr>
              <w:ind w:firstLine="630" w:firstLineChars="300"/>
              <w:jc w:val="both"/>
              <w:rPr>
                <w:rFonts w:hint="default"/>
                <w:vertAlign w:val="baseline"/>
                <w:lang w:val="en-US" w:eastAsia="zh-CN"/>
              </w:rPr>
            </w:pPr>
            <w:r>
              <w:rPr>
                <w:rFonts w:hint="eastAsia" w:asciiTheme="minorEastAsia" w:hAnsiTheme="minorEastAsia" w:eastAsiaTheme="minorEastAsia" w:cstheme="minorEastAsia"/>
                <w:sz w:val="21"/>
                <w:szCs w:val="21"/>
                <w:lang w:val="en-US" w:eastAsia="zh-CN"/>
              </w:rPr>
              <w:t>妇科理论及操作课程</w:t>
            </w:r>
          </w:p>
        </w:tc>
        <w:tc>
          <w:tcPr>
            <w:tcW w:w="3459" w:type="dxa"/>
            <w:shd w:val="clear" w:color="auto" w:fill="auto"/>
            <w:vAlign w:val="center"/>
          </w:tcPr>
          <w:p w14:paraId="160CD324">
            <w:pPr>
              <w:jc w:val="center"/>
              <w:rPr>
                <w:rFonts w:hint="default" w:asciiTheme="minorHAnsi" w:hAnsiTheme="minorHAnsi" w:eastAsiaTheme="minorEastAsia" w:cstheme="minorBidi"/>
                <w:b/>
                <w:bCs/>
                <w:kern w:val="2"/>
                <w:sz w:val="21"/>
                <w:szCs w:val="24"/>
                <w:lang w:val="en-US" w:eastAsia="zh-CN" w:bidi="ar-SA"/>
              </w:rPr>
            </w:pPr>
            <w:r>
              <w:rPr>
                <w:rFonts w:hint="eastAsia" w:asciiTheme="minorEastAsia" w:hAnsiTheme="minorEastAsia" w:eastAsiaTheme="minorEastAsia" w:cstheme="minorEastAsia"/>
                <w:sz w:val="21"/>
                <w:szCs w:val="21"/>
                <w:lang w:val="en-US" w:eastAsia="zh-CN"/>
              </w:rPr>
              <w:t>每周均有妇科理论授课及教师指导下</w:t>
            </w:r>
            <w:r>
              <w:rPr>
                <w:rFonts w:hint="eastAsia" w:asciiTheme="minorEastAsia" w:hAnsiTheme="minorEastAsia" w:cstheme="minorEastAsia"/>
                <w:sz w:val="21"/>
                <w:szCs w:val="21"/>
                <w:lang w:val="en-US" w:eastAsia="zh-CN"/>
              </w:rPr>
              <w:t>宫腹腔镜</w:t>
            </w:r>
            <w:r>
              <w:rPr>
                <w:rFonts w:hint="eastAsia" w:asciiTheme="minorEastAsia" w:hAnsiTheme="minorEastAsia" w:eastAsiaTheme="minorEastAsia" w:cstheme="minorEastAsia"/>
                <w:sz w:val="21"/>
                <w:szCs w:val="21"/>
                <w:lang w:val="en-US" w:eastAsia="zh-CN"/>
              </w:rPr>
              <w:t>实操</w:t>
            </w:r>
          </w:p>
        </w:tc>
      </w:tr>
      <w:tr w14:paraId="0DD9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432A9413">
            <w:pPr>
              <w:rPr>
                <w:rFonts w:hint="default"/>
                <w:b w:val="0"/>
                <w:bCs w:val="0"/>
                <w:color w:val="808080" w:themeColor="background1" w:themeShade="80"/>
                <w:lang w:val="en-US" w:eastAsia="zh-CN"/>
              </w:rPr>
            </w:pPr>
            <w:r>
              <w:rPr>
                <w:rFonts w:hint="eastAsia"/>
                <w:b/>
                <w:bCs/>
                <w:lang w:val="en-US" w:eastAsia="zh-CN"/>
              </w:rPr>
              <w:t>教学目标</w:t>
            </w:r>
          </w:p>
        </w:tc>
        <w:tc>
          <w:tcPr>
            <w:tcW w:w="6917" w:type="dxa"/>
            <w:gridSpan w:val="2"/>
            <w:vAlign w:val="center"/>
          </w:tcPr>
          <w:p w14:paraId="6D0AD5B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heme="minorEastAsia" w:hAnsiTheme="minorEastAsia" w:eastAsiaTheme="minorEastAsia" w:cstheme="minorEastAsia"/>
                <w:kern w:val="2"/>
                <w:sz w:val="21"/>
                <w:szCs w:val="21"/>
                <w:lang w:val="en-US" w:eastAsia="zh-CN" w:bidi="ar-SA"/>
              </w:rPr>
              <w:t>加强妇科理论的学习及规范化的实操</w:t>
            </w:r>
          </w:p>
        </w:tc>
      </w:tr>
      <w:tr w14:paraId="029D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14:paraId="5883C4CC">
            <w:pPr>
              <w:jc w:val="left"/>
              <w:rPr>
                <w:rFonts w:hint="eastAsia"/>
                <w:b/>
                <w:bCs/>
                <w:lang w:val="en-US" w:eastAsia="zh-CN"/>
              </w:rPr>
            </w:pPr>
            <w:r>
              <w:rPr>
                <w:rFonts w:hint="eastAsia"/>
                <w:b/>
                <w:bCs/>
                <w:lang w:val="en-US" w:eastAsia="zh-CN"/>
              </w:rPr>
              <w:t>其他说明</w:t>
            </w:r>
          </w:p>
        </w:tc>
        <w:tc>
          <w:tcPr>
            <w:tcW w:w="6917" w:type="dxa"/>
            <w:gridSpan w:val="2"/>
            <w:vAlign w:val="center"/>
          </w:tcPr>
          <w:p w14:paraId="2E2DCB6E">
            <w:pPr>
              <w:pStyle w:val="3"/>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14:paraId="40F1E3F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31B33"/>
    <w:rsid w:val="0328539C"/>
    <w:rsid w:val="03343D40"/>
    <w:rsid w:val="037107E0"/>
    <w:rsid w:val="03DB0660"/>
    <w:rsid w:val="04C9670A"/>
    <w:rsid w:val="0511564D"/>
    <w:rsid w:val="05355B4E"/>
    <w:rsid w:val="05593CCD"/>
    <w:rsid w:val="059A3C03"/>
    <w:rsid w:val="05C375FE"/>
    <w:rsid w:val="063B3638"/>
    <w:rsid w:val="075C73C2"/>
    <w:rsid w:val="07F608C5"/>
    <w:rsid w:val="08CB0CA3"/>
    <w:rsid w:val="096B4234"/>
    <w:rsid w:val="09945539"/>
    <w:rsid w:val="09A80FE4"/>
    <w:rsid w:val="09C120A6"/>
    <w:rsid w:val="09D5345C"/>
    <w:rsid w:val="09E244F6"/>
    <w:rsid w:val="0A430D0D"/>
    <w:rsid w:val="0A454A85"/>
    <w:rsid w:val="0B226B74"/>
    <w:rsid w:val="0B8E7D66"/>
    <w:rsid w:val="0C1069CD"/>
    <w:rsid w:val="0C4F74F5"/>
    <w:rsid w:val="0D927FE1"/>
    <w:rsid w:val="0DF02F5A"/>
    <w:rsid w:val="0E666D78"/>
    <w:rsid w:val="0E71409B"/>
    <w:rsid w:val="0F476BAA"/>
    <w:rsid w:val="0F6C4862"/>
    <w:rsid w:val="0FEF171B"/>
    <w:rsid w:val="10401F77"/>
    <w:rsid w:val="10795489"/>
    <w:rsid w:val="10ED552F"/>
    <w:rsid w:val="10F36FE9"/>
    <w:rsid w:val="11D54941"/>
    <w:rsid w:val="11FA7F03"/>
    <w:rsid w:val="131E40C5"/>
    <w:rsid w:val="13B642FE"/>
    <w:rsid w:val="13C60364"/>
    <w:rsid w:val="13DA4490"/>
    <w:rsid w:val="14681A9C"/>
    <w:rsid w:val="146F2E2A"/>
    <w:rsid w:val="147D6BCA"/>
    <w:rsid w:val="14A5684C"/>
    <w:rsid w:val="163A66BD"/>
    <w:rsid w:val="168D57EA"/>
    <w:rsid w:val="16FF7D6A"/>
    <w:rsid w:val="17342109"/>
    <w:rsid w:val="176E33DE"/>
    <w:rsid w:val="17777180"/>
    <w:rsid w:val="17B47C76"/>
    <w:rsid w:val="180C6BE2"/>
    <w:rsid w:val="18664544"/>
    <w:rsid w:val="18B0756E"/>
    <w:rsid w:val="19B26D75"/>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49E0BC2"/>
    <w:rsid w:val="254C061E"/>
    <w:rsid w:val="256E2C8A"/>
    <w:rsid w:val="258E6E89"/>
    <w:rsid w:val="25960BBC"/>
    <w:rsid w:val="27041EA4"/>
    <w:rsid w:val="272F6449"/>
    <w:rsid w:val="27402404"/>
    <w:rsid w:val="27710810"/>
    <w:rsid w:val="27AC35F6"/>
    <w:rsid w:val="27B34984"/>
    <w:rsid w:val="28305FD5"/>
    <w:rsid w:val="28520641"/>
    <w:rsid w:val="28986222"/>
    <w:rsid w:val="28B5472C"/>
    <w:rsid w:val="28EC760A"/>
    <w:rsid w:val="291B4ED7"/>
    <w:rsid w:val="298E38FB"/>
    <w:rsid w:val="299F78B6"/>
    <w:rsid w:val="29C63095"/>
    <w:rsid w:val="2A662182"/>
    <w:rsid w:val="2AB63109"/>
    <w:rsid w:val="2CB90C8F"/>
    <w:rsid w:val="2DDB69E3"/>
    <w:rsid w:val="2E933762"/>
    <w:rsid w:val="2F067A90"/>
    <w:rsid w:val="2F666780"/>
    <w:rsid w:val="2FE36023"/>
    <w:rsid w:val="30442F65"/>
    <w:rsid w:val="304545E8"/>
    <w:rsid w:val="30EB1633"/>
    <w:rsid w:val="31717D8A"/>
    <w:rsid w:val="31A16195"/>
    <w:rsid w:val="32222E32"/>
    <w:rsid w:val="32D9327A"/>
    <w:rsid w:val="335F00B6"/>
    <w:rsid w:val="336456CD"/>
    <w:rsid w:val="339064C2"/>
    <w:rsid w:val="33B45D0C"/>
    <w:rsid w:val="33FF585B"/>
    <w:rsid w:val="340C3D9A"/>
    <w:rsid w:val="349618B6"/>
    <w:rsid w:val="34F0546A"/>
    <w:rsid w:val="35942299"/>
    <w:rsid w:val="35AA386B"/>
    <w:rsid w:val="35B20971"/>
    <w:rsid w:val="35BA0AF5"/>
    <w:rsid w:val="36266C69"/>
    <w:rsid w:val="364C2B74"/>
    <w:rsid w:val="372B09DB"/>
    <w:rsid w:val="388A7983"/>
    <w:rsid w:val="38FB262F"/>
    <w:rsid w:val="39111E53"/>
    <w:rsid w:val="39194863"/>
    <w:rsid w:val="395F2BBE"/>
    <w:rsid w:val="397A5F75"/>
    <w:rsid w:val="3A0F6392"/>
    <w:rsid w:val="3A2B0CF2"/>
    <w:rsid w:val="3A8D375B"/>
    <w:rsid w:val="3ABE1B66"/>
    <w:rsid w:val="3B6A11BB"/>
    <w:rsid w:val="3BC9431F"/>
    <w:rsid w:val="3C674EB4"/>
    <w:rsid w:val="3C8F37BA"/>
    <w:rsid w:val="3DCB6A74"/>
    <w:rsid w:val="40104C12"/>
    <w:rsid w:val="409C46F8"/>
    <w:rsid w:val="41586871"/>
    <w:rsid w:val="41CC4B69"/>
    <w:rsid w:val="41DF2AEE"/>
    <w:rsid w:val="41F83BB0"/>
    <w:rsid w:val="42165DE4"/>
    <w:rsid w:val="425828A0"/>
    <w:rsid w:val="42750D5C"/>
    <w:rsid w:val="42E86E53"/>
    <w:rsid w:val="44305883"/>
    <w:rsid w:val="44632D9D"/>
    <w:rsid w:val="453E18DA"/>
    <w:rsid w:val="45D16BF2"/>
    <w:rsid w:val="46E82445"/>
    <w:rsid w:val="475573AE"/>
    <w:rsid w:val="477738A5"/>
    <w:rsid w:val="47DC362C"/>
    <w:rsid w:val="49AD34D2"/>
    <w:rsid w:val="4A655B5A"/>
    <w:rsid w:val="4A91762E"/>
    <w:rsid w:val="4B090BDC"/>
    <w:rsid w:val="4C3E2B07"/>
    <w:rsid w:val="4C481290"/>
    <w:rsid w:val="4CE7337C"/>
    <w:rsid w:val="4CF11927"/>
    <w:rsid w:val="4D2F41FE"/>
    <w:rsid w:val="4D3A32CE"/>
    <w:rsid w:val="4D665E71"/>
    <w:rsid w:val="4EE47996"/>
    <w:rsid w:val="5023629C"/>
    <w:rsid w:val="50B769E4"/>
    <w:rsid w:val="50CA2BBB"/>
    <w:rsid w:val="5151508A"/>
    <w:rsid w:val="52354064"/>
    <w:rsid w:val="52C04276"/>
    <w:rsid w:val="52D95337"/>
    <w:rsid w:val="53095C1D"/>
    <w:rsid w:val="53566988"/>
    <w:rsid w:val="545E3D46"/>
    <w:rsid w:val="554F7B33"/>
    <w:rsid w:val="563D3E2F"/>
    <w:rsid w:val="56412C14"/>
    <w:rsid w:val="56B75990"/>
    <w:rsid w:val="56C87B9D"/>
    <w:rsid w:val="56E66E44"/>
    <w:rsid w:val="574511ED"/>
    <w:rsid w:val="57914433"/>
    <w:rsid w:val="5846521D"/>
    <w:rsid w:val="590B1FC3"/>
    <w:rsid w:val="5BD963A8"/>
    <w:rsid w:val="5C5B500F"/>
    <w:rsid w:val="5DBE13B2"/>
    <w:rsid w:val="5EDD7F5D"/>
    <w:rsid w:val="5F4E7775"/>
    <w:rsid w:val="60F021CA"/>
    <w:rsid w:val="618648DC"/>
    <w:rsid w:val="61C13B66"/>
    <w:rsid w:val="6223212B"/>
    <w:rsid w:val="641206A9"/>
    <w:rsid w:val="64D12312"/>
    <w:rsid w:val="65405A05"/>
    <w:rsid w:val="676E209B"/>
    <w:rsid w:val="67B81568"/>
    <w:rsid w:val="68684D3C"/>
    <w:rsid w:val="68C36416"/>
    <w:rsid w:val="695A0B28"/>
    <w:rsid w:val="69E14DA6"/>
    <w:rsid w:val="6A022F6E"/>
    <w:rsid w:val="6A042842"/>
    <w:rsid w:val="6A1707C7"/>
    <w:rsid w:val="6A3B3D8A"/>
    <w:rsid w:val="6A7774B8"/>
    <w:rsid w:val="6A94006A"/>
    <w:rsid w:val="6AB54D27"/>
    <w:rsid w:val="6CAE3A73"/>
    <w:rsid w:val="6CBA7B30"/>
    <w:rsid w:val="6CD97FB6"/>
    <w:rsid w:val="6CE95D1F"/>
    <w:rsid w:val="6DAA1953"/>
    <w:rsid w:val="6E241705"/>
    <w:rsid w:val="6E6E2980"/>
    <w:rsid w:val="6E881C94"/>
    <w:rsid w:val="6EA97E5C"/>
    <w:rsid w:val="6EC30F1E"/>
    <w:rsid w:val="6EDF562C"/>
    <w:rsid w:val="6F285225"/>
    <w:rsid w:val="6F8A5598"/>
    <w:rsid w:val="6F9666F7"/>
    <w:rsid w:val="6FB22D40"/>
    <w:rsid w:val="70C525FF"/>
    <w:rsid w:val="71015D2D"/>
    <w:rsid w:val="721675B7"/>
    <w:rsid w:val="722241AD"/>
    <w:rsid w:val="73F41B79"/>
    <w:rsid w:val="73FC0A2E"/>
    <w:rsid w:val="74055B35"/>
    <w:rsid w:val="74237D69"/>
    <w:rsid w:val="74463A57"/>
    <w:rsid w:val="74844CAB"/>
    <w:rsid w:val="753A180E"/>
    <w:rsid w:val="75CA34C7"/>
    <w:rsid w:val="75F91D1B"/>
    <w:rsid w:val="75FE6CDF"/>
    <w:rsid w:val="76432944"/>
    <w:rsid w:val="77190713"/>
    <w:rsid w:val="774C5829"/>
    <w:rsid w:val="784B788E"/>
    <w:rsid w:val="78A47E2E"/>
    <w:rsid w:val="790F6B0E"/>
    <w:rsid w:val="7A2E1215"/>
    <w:rsid w:val="7AC344FA"/>
    <w:rsid w:val="7B646126"/>
    <w:rsid w:val="7BD52290"/>
    <w:rsid w:val="7BEE3352"/>
    <w:rsid w:val="7C4E5B9F"/>
    <w:rsid w:val="7CC3397C"/>
    <w:rsid w:val="7CC52305"/>
    <w:rsid w:val="7CEA1D6C"/>
    <w:rsid w:val="7D344D95"/>
    <w:rsid w:val="7D8555F0"/>
    <w:rsid w:val="7DC10D1E"/>
    <w:rsid w:val="7EB0669D"/>
    <w:rsid w:val="7EB443DF"/>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章标题"/>
    <w:basedOn w:val="1"/>
    <w:next w:val="1"/>
    <w:qFormat/>
    <w:uiPriority w:val="0"/>
    <w:pPr>
      <w:spacing w:line="323" w:lineRule="atLeast"/>
      <w:ind w:right="-120"/>
      <w:jc w:val="center"/>
      <w:textAlignment w:val="baseline"/>
    </w:pPr>
    <w:rPr>
      <w:rFonts w:ascii="Times New Roman" w:hAnsi="Times New Roman"/>
      <w:color w:val="FF0000"/>
      <w:sz w:val="18"/>
    </w:rPr>
  </w:style>
  <w:style w:type="paragraph" w:styleId="3">
    <w:name w:val="Body Text"/>
    <w:basedOn w:val="1"/>
    <w:qFormat/>
    <w:uiPriority w:val="0"/>
    <w:pPr>
      <w:spacing w:after="120" w:afterLines="0" w:afterAutospacing="0"/>
    </w:pPr>
  </w:style>
  <w:style w:type="paragraph" w:styleId="4">
    <w:name w:val="Normal (Web)"/>
    <w:basedOn w:val="1"/>
    <w:qFormat/>
    <w:uiPriority w:val="0"/>
    <w:pPr>
      <w:spacing w:before="100" w:beforeAutospacing="1" w:after="100" w:afterAutospacing="1"/>
    </w:pPr>
    <w:rPr>
      <w:rFonts w:cs="Times New Roman"/>
      <w:sz w:val="24"/>
      <w:lang w:val="en-US"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848</Words>
  <Characters>863</Characters>
  <Lines>0</Lines>
  <Paragraphs>0</Paragraphs>
  <TotalTime>17</TotalTime>
  <ScaleCrop>false</ScaleCrop>
  <LinksUpToDate>false</LinksUpToDate>
  <CharactersWithSpaces>863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张xl</cp:lastModifiedBy>
  <dcterms:modified xsi:type="dcterms:W3CDTF">2025-11-17T14:05:02Z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eyJoZGlkIjoiNWFkMjc4M2YxYTE5Nzg3MTRlYjU2MjRhYzJkZmZiYTgiLCJ1c2VySWQiOiIzNzE5ODc0NTEifQ==</vt:lpwstr>
  </property>
  <property fmtid="{D5CDD505-2E9C-101B-9397-08002B2CF9AE}" pid="4" name="ICV">
    <vt:lpwstr>851690B6EC96402886565D592777E0F5_12</vt:lpwstr>
  </property>
</Properties>
</file>